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A4531">
      <w:pPr>
        <w:pageBreakBefore/>
        <w:spacing w:before="240" w:beforeLines="100"/>
        <w:rPr>
          <w:rFonts w:hint="eastAsia" w:ascii="黑体" w:hAnsi="黑体" w:eastAsia="黑体"/>
          <w:sz w:val="30"/>
          <w:szCs w:val="30"/>
        </w:rPr>
      </w:pPr>
      <w:r>
        <w:rPr>
          <w:rFonts w:hint="eastAsia" w:ascii="黑体" w:hAnsi="黑体" w:eastAsia="黑体"/>
          <w:sz w:val="30"/>
          <w:szCs w:val="30"/>
        </w:rPr>
        <w:t>附件 2</w:t>
      </w:r>
    </w:p>
    <w:p w14:paraId="6F9AAB53">
      <w:pPr>
        <w:spacing w:line="650" w:lineRule="exact"/>
        <w:jc w:val="center"/>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rPr>
        <w:t>全国石油和化工企业管理创新成果主报告撰写要求</w:t>
      </w:r>
      <w:bookmarkEnd w:id="0"/>
    </w:p>
    <w:p w14:paraId="798CB016">
      <w:pPr>
        <w:spacing w:line="650" w:lineRule="exact"/>
        <w:jc w:val="center"/>
        <w:rPr>
          <w:rFonts w:hint="eastAsia" w:ascii="黑体" w:hAnsi="黑体" w:eastAsia="黑体" w:cs="黑体"/>
          <w:b/>
          <w:bCs/>
          <w:sz w:val="32"/>
          <w:szCs w:val="32"/>
        </w:rPr>
      </w:pPr>
    </w:p>
    <w:p w14:paraId="4E9B9363">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全国石油和化工企业管理创新成果审定包括推荐报告书审核和主报告审定两个部分。成果主报告是专家审定评议的主要依据。成果主报告是企业应用新的管理理念、管理理论和管理方法对企业经营管理活动进行创新实践后的系统性总结提炼。申报企业在撰写主报告之前需了解企业管理创新趋势，认真分析企业管理的成功之道，</w:t>
      </w:r>
      <w:r>
        <w:rPr>
          <w:rFonts w:hint="eastAsia" w:ascii="仿宋" w:hAnsi="仿宋" w:eastAsia="仿宋" w:cs="仿宋"/>
          <w:sz w:val="28"/>
          <w:szCs w:val="28"/>
          <w:lang w:val="en-US" w:eastAsia="zh-CN"/>
        </w:rPr>
        <w:t>围绕文件重点内容</w:t>
      </w:r>
      <w:r>
        <w:rPr>
          <w:rFonts w:hint="eastAsia" w:ascii="仿宋" w:hAnsi="仿宋" w:eastAsia="仿宋" w:cs="仿宋"/>
          <w:sz w:val="28"/>
          <w:szCs w:val="28"/>
        </w:rPr>
        <w:t>合理确定选题，梳理企业实践措施，认真组织撰写成果主报告。</w:t>
      </w:r>
    </w:p>
    <w:p w14:paraId="6505E60B">
      <w:pPr>
        <w:snapToGrid w:val="0"/>
        <w:spacing w:line="30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一、撰写准备</w:t>
      </w:r>
    </w:p>
    <w:p w14:paraId="0A2F15E7">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1、认真分析企业成功之道，根据企业最有效的管理经验确定选题范围。</w:t>
      </w:r>
    </w:p>
    <w:p w14:paraId="3C79E14A">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2、查找与本企业申报内容相关的历届国家级、行业级企业管理创新成果，避免重复。</w:t>
      </w:r>
    </w:p>
    <w:p w14:paraId="0708D7AA">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4、听取成果主创人意见，组织主要参与人进行讨论提炼。</w:t>
      </w:r>
    </w:p>
    <w:p w14:paraId="1C4CE9BA">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5、确定主报告执笔人（主报告执笔人应是推荐报告书中的企业联系人，便于初审中沟通与修改）。</w:t>
      </w:r>
    </w:p>
    <w:p w14:paraId="00D35207">
      <w:pPr>
        <w:snapToGrid w:val="0"/>
        <w:spacing w:line="30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二、报告结构</w:t>
      </w:r>
    </w:p>
    <w:p w14:paraId="7D8CD2A9">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成果主报告应围绕为什么要实施此项管理创新、采取了哪些具体措施、实施后取得了哪些成效来撰写。主报告由题目、摘要、企业简介和正文（包括实施背景、主要做法和实施效果）等部分组成。</w:t>
      </w:r>
    </w:p>
    <w:p w14:paraId="28069F1F">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题目。要鲜明地反映出成果的主题、核心内容及特色，概括为一句话，但不要出现本企业名称、创造人姓名以及成果内容的字母缩写等，也不要以“××模式”、“××法”等命名。选题时，可查找与本企业申报主题相关的历届全国</w:t>
      </w:r>
      <w:r>
        <w:rPr>
          <w:rFonts w:hint="eastAsia" w:ascii="仿宋" w:hAnsi="仿宋" w:eastAsia="仿宋" w:cs="仿宋"/>
          <w:sz w:val="28"/>
          <w:szCs w:val="28"/>
          <w:lang w:val="en-US" w:eastAsia="zh-CN"/>
        </w:rPr>
        <w:t>石油和化工</w:t>
      </w:r>
      <w:r>
        <w:rPr>
          <w:rFonts w:hint="eastAsia" w:ascii="仿宋" w:hAnsi="仿宋" w:eastAsia="仿宋" w:cs="仿宋"/>
          <w:sz w:val="28"/>
          <w:szCs w:val="28"/>
        </w:rPr>
        <w:t>企业管理创新成果，避免重复。</w:t>
      </w:r>
    </w:p>
    <w:p w14:paraId="34DF3303">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2.摘要。主要反映本项成果的基本内容和主要创新点，需要高度概括、反复提炼（300～500字）。</w:t>
      </w:r>
    </w:p>
    <w:p w14:paraId="5C7EB8D3">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3.企业简介。主要反映企业的总体状况（300～500字），包含企业所属行业、地区和产权性质、主要业务、规模、效益及行业地位等内容。</w:t>
      </w:r>
    </w:p>
    <w:p w14:paraId="3C43A896">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4.实施背景。主要介绍为什么实施本项管理创新，结合选题有针对性的分析企业当时面临的具体管理问题，反映企业开展此项管理创新的必要性、迫切性。</w:t>
      </w:r>
    </w:p>
    <w:p w14:paraId="7B4FEC2F">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主要做法。主要做法是成果主报告的核心内容，一般要分若干条（5至8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70%。</w:t>
      </w:r>
    </w:p>
    <w:p w14:paraId="027AD003">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6.实施效果。主要介绍通过实施本项管理创新企业所发生的显著变化，如管理水平、经济效益、社会效益和生态效益等方面。效果应呼应背景中所分析的问题。</w:t>
      </w:r>
    </w:p>
    <w:p w14:paraId="3692D9D7">
      <w:pPr>
        <w:snapToGrid w:val="0"/>
        <w:spacing w:line="30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三、文字要求</w:t>
      </w:r>
    </w:p>
    <w:p w14:paraId="06730F3C">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主报告应控制在0.8万～1.2万字，并附有目录。报告中未能详述的内容，可以附件的形式加以补充。主报告以第三人称阐述，不可用第一或第二人称，一般采用企业简称，不要以“我们”、“我厂”、“公司”简称。</w:t>
      </w:r>
    </w:p>
    <w:p w14:paraId="4817A593">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企业管理创新成果来源于实践，要结合企业管理基本原理对创新活动进行总结提炼，反映出企业管理领域的一定规律，具有科学性、系统性和可操作性。主报告撰写体例、内容表述，既不同于一般的工作总结、经验介绍、新闻报道，也不同于学术论文，要围绕主题，突出创新举措，逻辑合理。</w:t>
      </w:r>
    </w:p>
    <w:p w14:paraId="2B665048">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主报告层次不宜太多，尽量不要超过三级。文字表述要客观、准确、朴实，符合公开出版物要求，对过于专业的技术或专门术语要做出解释。如必要，可辅以简洁的图表、案例加以说明。举例说明时，每项举措最好只选取一个例子。</w:t>
      </w:r>
    </w:p>
    <w:p w14:paraId="29C95F26">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4、纸质版报送的推荐报告书和主报告统一用A4 纸装订。</w:t>
      </w:r>
    </w:p>
    <w:p w14:paraId="42BAD6C9">
      <w:pPr>
        <w:snapToGrid w:val="0"/>
        <w:spacing w:line="300" w:lineRule="auto"/>
        <w:ind w:firstLine="560" w:firstLineChars="200"/>
        <w:rPr>
          <w:rFonts w:hint="eastAsia"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、注意事项：根据历年申报案例应注意以下几点。</w:t>
      </w:r>
    </w:p>
    <w:p w14:paraId="57057DC1">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（1）纸质版与电子版保持一致，特别是成果</w:t>
      </w:r>
      <w:r>
        <w:rPr>
          <w:rFonts w:hint="eastAsia" w:ascii="仿宋" w:hAnsi="仿宋" w:eastAsia="仿宋" w:cs="仿宋"/>
          <w:sz w:val="28"/>
          <w:szCs w:val="28"/>
          <w:lang w:val="en-US" w:eastAsia="zh-CN"/>
        </w:rPr>
        <w:t>摘要和</w:t>
      </w:r>
      <w:r>
        <w:rPr>
          <w:rFonts w:hint="eastAsia" w:ascii="仿宋" w:hAnsi="仿宋" w:eastAsia="仿宋" w:cs="仿宋"/>
          <w:sz w:val="28"/>
          <w:szCs w:val="28"/>
        </w:rPr>
        <w:t>创造人；</w:t>
      </w:r>
    </w:p>
    <w:p w14:paraId="51B66071">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（2）申报成果单位的地址一定要填写详细，联系人的手机必填，方便沟通成果后续的审核及申报情况和资料的邮寄；</w:t>
      </w:r>
    </w:p>
    <w:p w14:paraId="7C44FB9A">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（3）主报告格式须根据附件3调整好再进行申报；</w:t>
      </w:r>
    </w:p>
    <w:p w14:paraId="2CE8CEF5">
      <w:pPr>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（4）主报告文末加上成果创造人（</w:t>
      </w:r>
      <w:r>
        <w:rPr>
          <w:rFonts w:hint="eastAsia" w:ascii="仿宋" w:hAnsi="仿宋" w:eastAsia="仿宋" w:cs="仿宋"/>
          <w:sz w:val="28"/>
          <w:szCs w:val="28"/>
          <w:lang w:val="en-US" w:eastAsia="zh-CN"/>
        </w:rPr>
        <w:t>同报告书一致，</w:t>
      </w:r>
      <w:r>
        <w:rPr>
          <w:rFonts w:hint="eastAsia" w:ascii="仿宋" w:hAnsi="仿宋" w:eastAsia="仿宋" w:cs="仿宋"/>
          <w:sz w:val="28"/>
          <w:szCs w:val="28"/>
        </w:rPr>
        <w:t>包括主创人和参创人），例：成果创造人：张三、李四……</w:t>
      </w:r>
    </w:p>
    <w:p w14:paraId="1D8FB838">
      <w:pPr>
        <w:rPr>
          <w:rFonts w:hint="eastAsia" w:ascii="方正小标宋简体" w:hAnsi="华文中宋" w:eastAsia="方正小标宋简体"/>
          <w:sz w:val="32"/>
          <w:szCs w:val="32"/>
        </w:rPr>
      </w:pPr>
    </w:p>
    <w:p w14:paraId="7FDA33A5">
      <w:pPr>
        <w:rPr>
          <w:rFonts w:hint="eastAsia" w:ascii="方正小标宋简体" w:hAnsi="华文中宋" w:eastAsia="方正小标宋简体"/>
          <w:sz w:val="32"/>
          <w:szCs w:val="32"/>
        </w:rPr>
      </w:pPr>
    </w:p>
    <w:p w14:paraId="0213A0EB">
      <w:pPr>
        <w:rPr>
          <w:rFonts w:hint="eastAsia" w:ascii="方正小标宋简体" w:hAnsi="华文中宋" w:eastAsia="方正小标宋简体"/>
          <w:sz w:val="32"/>
          <w:szCs w:val="32"/>
        </w:rPr>
      </w:pPr>
    </w:p>
    <w:p w14:paraId="7E920352">
      <w:pPr>
        <w:rPr>
          <w:rFonts w:hint="eastAsia" w:ascii="方正小标宋简体" w:hAnsi="华文中宋" w:eastAsia="方正小标宋简体"/>
          <w:sz w:val="32"/>
          <w:szCs w:val="32"/>
        </w:rPr>
      </w:pPr>
    </w:p>
    <w:p w14:paraId="2B1B3141">
      <w:pPr>
        <w:rPr>
          <w:rFonts w:hint="eastAsia" w:ascii="方正小标宋简体" w:hAnsi="华文中宋" w:eastAsia="方正小标宋简体"/>
          <w:sz w:val="32"/>
          <w:szCs w:val="32"/>
        </w:rPr>
      </w:pPr>
    </w:p>
    <w:p w14:paraId="1BFA28FA">
      <w:pPr>
        <w:rPr>
          <w:rFonts w:hint="eastAsia" w:ascii="方正小标宋简体" w:hAnsi="华文中宋" w:eastAsia="方正小标宋简体"/>
          <w:sz w:val="32"/>
          <w:szCs w:val="32"/>
        </w:rPr>
      </w:pPr>
    </w:p>
    <w:p w14:paraId="3EBCAAD6">
      <w:pPr>
        <w:rPr>
          <w:rFonts w:hint="eastAsia" w:ascii="方正小标宋简体" w:hAnsi="华文中宋" w:eastAsia="方正小标宋简体"/>
          <w:sz w:val="32"/>
          <w:szCs w:val="32"/>
        </w:rPr>
      </w:pPr>
    </w:p>
    <w:p w14:paraId="7544272E">
      <w:pPr>
        <w:rPr>
          <w:rFonts w:hint="eastAsia" w:ascii="方正小标宋简体" w:hAnsi="华文中宋" w:eastAsia="方正小标宋简体"/>
          <w:sz w:val="32"/>
          <w:szCs w:val="32"/>
        </w:rPr>
      </w:pPr>
    </w:p>
    <w:p w14:paraId="36976142">
      <w:pPr>
        <w:rPr>
          <w:rFonts w:hint="eastAsia" w:ascii="方正小标宋简体" w:hAnsi="华文中宋" w:eastAsia="方正小标宋简体"/>
          <w:sz w:val="32"/>
          <w:szCs w:val="32"/>
        </w:rPr>
      </w:pPr>
    </w:p>
    <w:p w14:paraId="0700B57A">
      <w:pPr>
        <w:rPr>
          <w:rFonts w:hint="eastAsia" w:ascii="方正小标宋简体" w:hAnsi="华文中宋" w:eastAsia="方正小标宋简体"/>
          <w:sz w:val="32"/>
          <w:szCs w:val="32"/>
        </w:rPr>
      </w:pPr>
    </w:p>
    <w:p w14:paraId="108B0A27">
      <w:pPr>
        <w:rPr>
          <w:rFonts w:hint="eastAsia" w:ascii="方正小标宋简体" w:hAnsi="华文中宋" w:eastAsia="方正小标宋简体"/>
          <w:sz w:val="32"/>
          <w:szCs w:val="32"/>
        </w:rPr>
      </w:pPr>
    </w:p>
    <w:p w14:paraId="5A35BC07">
      <w:pPr>
        <w:rPr>
          <w:rFonts w:hint="eastAsia" w:ascii="方正小标宋简体" w:hAnsi="华文中宋" w:eastAsia="方正小标宋简体"/>
          <w:sz w:val="32"/>
          <w:szCs w:val="32"/>
        </w:rPr>
      </w:pPr>
    </w:p>
    <w:p w14:paraId="750885EB">
      <w:pPr>
        <w:rPr>
          <w:rFonts w:hint="eastAsia" w:ascii="方正小标宋简体" w:hAnsi="华文中宋" w:eastAsia="方正小标宋简体"/>
          <w:sz w:val="32"/>
          <w:szCs w:val="32"/>
        </w:rPr>
      </w:pPr>
    </w:p>
    <w:p w14:paraId="164E334F">
      <w:pPr>
        <w:rPr>
          <w:rFonts w:hint="eastAsia" w:ascii="方正小标宋简体" w:hAnsi="华文中宋" w:eastAsia="方正小标宋简体"/>
          <w:sz w:val="32"/>
          <w:szCs w:val="32"/>
        </w:rPr>
      </w:pPr>
    </w:p>
    <w:p w14:paraId="5F891CBF">
      <w:pPr>
        <w:rPr>
          <w:rFonts w:hint="eastAsia" w:ascii="方正小标宋简体" w:hAnsi="华文中宋" w:eastAsia="方正小标宋简体"/>
          <w:sz w:val="32"/>
          <w:szCs w:val="32"/>
        </w:rPr>
      </w:pPr>
    </w:p>
    <w:p w14:paraId="6268891F">
      <w:pPr>
        <w:rPr>
          <w:rFonts w:hint="eastAsia" w:ascii="方正小标宋简体" w:hAnsi="华文中宋" w:eastAsia="方正小标宋简体"/>
          <w:sz w:val="32"/>
          <w:szCs w:val="32"/>
        </w:rPr>
      </w:pPr>
    </w:p>
    <w:p w14:paraId="1B0A26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00CB9"/>
    <w:rsid w:val="1800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2024-12-25T01:57:00Z</dcterms:created>
  <dc:creator>好天气am</dc:creator>
  <cp:lastModifiedBy>好天气am</cp:lastModifiedBy>
  <dcterms:modified xsi:type="dcterms:W3CDTF">2024-12-25T01:57:43Z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7C9C2495792749DC8922BE7916E81A65_11</vt:lpwstr>
  </property>
</Properties>
</file>